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16" w:rsidRPr="00E73416" w:rsidRDefault="00E73416" w:rsidP="00E73416">
      <w:pPr>
        <w:shd w:val="clear" w:color="auto" w:fill="FFFFFF"/>
        <w:spacing w:after="0"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CỘNG HÒA XÃ HỘI CHỦ NGHĨA VIỆT NAM</w:t>
      </w:r>
    </w:p>
    <w:p w:rsidR="00E73416" w:rsidRPr="00E73416" w:rsidRDefault="00E73416" w:rsidP="00E73416">
      <w:pPr>
        <w:shd w:val="clear" w:color="auto" w:fill="FFFFFF"/>
        <w:spacing w:after="0"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
          <w:iCs/>
          <w:sz w:val="28"/>
          <w:szCs w:val="28"/>
          <w:bdr w:val="none" w:sz="0" w:space="0" w:color="auto" w:frame="1"/>
        </w:rPr>
        <w:t>Độc lập - Tự do - Hạnh phúc</w:t>
      </w:r>
    </w:p>
    <w:p w:rsidR="00E73416" w:rsidRPr="00E73416" w:rsidRDefault="00E73416" w:rsidP="00E73416">
      <w:pPr>
        <w:shd w:val="clear" w:color="auto" w:fill="FFFFFF"/>
        <w:spacing w:after="0"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HỢP ĐỒNG MUA BÁN HÀNG HÓA</w:t>
      </w:r>
    </w:p>
    <w:p w:rsidR="00E73416" w:rsidRPr="00E73416" w:rsidRDefault="00E73416" w:rsidP="00E73416">
      <w:pPr>
        <w:shd w:val="clear" w:color="auto" w:fill="FFFFFF"/>
        <w:spacing w:after="0"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Số: …../…../HĐMB</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i/>
          <w:iCs/>
          <w:sz w:val="28"/>
          <w:szCs w:val="28"/>
          <w:bdr w:val="none" w:sz="0" w:space="0" w:color="auto" w:frame="1"/>
        </w:rPr>
        <w:t>Căn cứ:</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Cs/>
          <w:sz w:val="28"/>
          <w:szCs w:val="28"/>
          <w:bdr w:val="none" w:sz="0" w:space="0" w:color="auto" w:frame="1"/>
        </w:rPr>
        <w:t>- Bộ luật Dân sự số 91/2015/QH13</w:t>
      </w:r>
      <w:r w:rsidRPr="00442888">
        <w:rPr>
          <w:rFonts w:ascii="Times New Roman" w:eastAsia="Times New Roman" w:hAnsi="Times New Roman" w:cs="Times New Roman"/>
          <w:i/>
          <w:iCs/>
          <w:sz w:val="28"/>
          <w:szCs w:val="28"/>
          <w:bdr w:val="none" w:sz="0" w:space="0" w:color="auto" w:frame="1"/>
        </w:rPr>
        <w:t> ngày 24/11/2015 và các văn bản pháp luật liên quan;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Cs/>
          <w:sz w:val="28"/>
          <w:szCs w:val="28"/>
          <w:bdr w:val="none" w:sz="0" w:space="0" w:color="auto" w:frame="1"/>
        </w:rPr>
        <w:t>- Luật Thương mại số 36/2005/QH11</w:t>
      </w:r>
      <w:r w:rsidRPr="00442888">
        <w:rPr>
          <w:rFonts w:ascii="Times New Roman" w:eastAsia="Times New Roman" w:hAnsi="Times New Roman" w:cs="Times New Roman"/>
          <w:i/>
          <w:iCs/>
          <w:sz w:val="28"/>
          <w:szCs w:val="28"/>
          <w:bdr w:val="none" w:sz="0" w:space="0" w:color="auto" w:frame="1"/>
        </w:rPr>
        <w:t> ngày 14/06/2005 và các văn bản pháp luật liên quan;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
          <w:iCs/>
          <w:sz w:val="28"/>
          <w:szCs w:val="28"/>
          <w:bdr w:val="none" w:sz="0" w:space="0" w:color="auto" w:frame="1"/>
        </w:rPr>
        <w:t>- Nhu cầu và khả năng của các bên;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Hôm nay, ngày …… tháng …… năm …… , Tại ……</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Chúng tôi gồm có:</w:t>
      </w:r>
    </w:p>
    <w:p w:rsidR="00442888" w:rsidRDefault="00442888"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BÊN BÁN (Bên A)</w:t>
      </w:r>
    </w:p>
    <w:p w:rsidR="00442888"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Tên doanh nghiệp: </w:t>
      </w:r>
      <w:r w:rsidR="00442888">
        <w:rPr>
          <w:rFonts w:ascii="Times New Roman" w:eastAsia="Times New Roman" w:hAnsi="Times New Roman" w:cs="Times New Roman"/>
          <w:sz w:val="28"/>
          <w:szCs w:val="28"/>
        </w:rPr>
        <w:t>…………………………………………………………………..</w:t>
      </w:r>
    </w:p>
    <w:p w:rsidR="00442888"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 xml:space="preserve">Mã số doanh nghiệp: </w:t>
      </w:r>
      <w:r w:rsidR="00442888">
        <w:rPr>
          <w:rFonts w:ascii="Times New Roman" w:eastAsia="Times New Roman" w:hAnsi="Times New Roman" w:cs="Times New Roman"/>
          <w:sz w:val="28"/>
          <w:szCs w:val="28"/>
        </w:rPr>
        <w:t>……………………………………………………………</w:t>
      </w:r>
      <w:r w:rsidR="00442888">
        <w:rPr>
          <w:rFonts w:ascii="Times New Roman" w:eastAsia="Times New Roman" w:hAnsi="Times New Roman" w:cs="Times New Roman"/>
          <w:sz w:val="28"/>
          <w:szCs w:val="28"/>
        </w:rPr>
        <w:t>…..</w:t>
      </w:r>
    </w:p>
    <w:p w:rsidR="00442888" w:rsidRDefault="00E73416" w:rsidP="00442888">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Địa chỉ trụ sở chính: </w:t>
      </w:r>
      <w:r w:rsidR="00442888">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Điện thoại: …………………… Fax: </w:t>
      </w:r>
      <w:r w:rsidR="00442888">
        <w:rPr>
          <w:rFonts w:ascii="Times New Roman" w:eastAsia="Times New Roman" w:hAnsi="Times New Roman" w:cs="Times New Roman"/>
          <w:sz w:val="28"/>
          <w:szCs w:val="28"/>
        </w:rPr>
        <w:t>………………………………………………</w:t>
      </w:r>
    </w:p>
    <w:p w:rsidR="00E537F1" w:rsidRDefault="00E73416" w:rsidP="00E537F1">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Tài khoản số: </w:t>
      </w:r>
      <w:r w:rsidR="00E537F1">
        <w:rPr>
          <w:rFonts w:ascii="Times New Roman" w:eastAsia="Times New Roman" w:hAnsi="Times New Roman" w:cs="Times New Roman"/>
          <w:sz w:val="28"/>
          <w:szCs w:val="28"/>
        </w:rPr>
        <w:t>…………………………………………………………………</w:t>
      </w:r>
      <w:r w:rsidR="00E537F1">
        <w:rPr>
          <w:rFonts w:ascii="Times New Roman" w:eastAsia="Times New Roman" w:hAnsi="Times New Roman" w:cs="Times New Roman"/>
          <w:sz w:val="28"/>
          <w:szCs w:val="28"/>
        </w:rPr>
        <w:t>……..</w:t>
      </w:r>
    </w:p>
    <w:p w:rsidR="00E537F1" w:rsidRDefault="00E73416" w:rsidP="00E537F1">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Mở tại ngân hàng: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Đại diện theo pháp luật: </w:t>
      </w:r>
      <w:r w:rsidRPr="00442888">
        <w:rPr>
          <w:rFonts w:ascii="Times New Roman" w:eastAsia="Times New Roman" w:hAnsi="Times New Roman" w:cs="Times New Roman"/>
          <w:i/>
          <w:iCs/>
          <w:sz w:val="28"/>
          <w:szCs w:val="28"/>
          <w:bdr w:val="none" w:sz="0" w:space="0" w:color="auto" w:frame="1"/>
        </w:rPr>
        <w:t>…………… </w:t>
      </w:r>
      <w:r w:rsidRPr="00E73416">
        <w:rPr>
          <w:rFonts w:ascii="Times New Roman" w:eastAsia="Times New Roman" w:hAnsi="Times New Roman" w:cs="Times New Roman"/>
          <w:sz w:val="28"/>
          <w:szCs w:val="28"/>
        </w:rPr>
        <w:t xml:space="preserve">Chức vụ: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CMND/Thẻ CCCD số: </w:t>
      </w:r>
      <w:r w:rsidRPr="00442888">
        <w:rPr>
          <w:rFonts w:ascii="Times New Roman" w:eastAsia="Times New Roman" w:hAnsi="Times New Roman" w:cs="Times New Roman"/>
          <w:i/>
          <w:iCs/>
          <w:sz w:val="28"/>
          <w:szCs w:val="28"/>
          <w:bdr w:val="none" w:sz="0" w:space="0" w:color="auto" w:frame="1"/>
        </w:rPr>
        <w:t>……… </w:t>
      </w:r>
      <w:r w:rsidRPr="00E73416">
        <w:rPr>
          <w:rFonts w:ascii="Times New Roman" w:eastAsia="Times New Roman" w:hAnsi="Times New Roman" w:cs="Times New Roman"/>
          <w:sz w:val="28"/>
          <w:szCs w:val="28"/>
        </w:rPr>
        <w:t>Nơi cấp: ……… Ngày cấp: ………</w:t>
      </w:r>
    </w:p>
    <w:p w:rsidR="00E73416" w:rsidRPr="00E73416" w:rsidRDefault="00E73416" w:rsidP="00442888">
      <w:pPr>
        <w:shd w:val="clear" w:color="auto" w:fill="FFFFFF"/>
        <w:spacing w:after="0"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(Giấy ủy quyền số: … ngày …. tháng … năm … do … chức vụ … ký)</w:t>
      </w:r>
    </w:p>
    <w:p w:rsidR="00442888" w:rsidRDefault="00442888"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BÊN MUA (Bên B)</w:t>
      </w:r>
    </w:p>
    <w:p w:rsidR="00E537F1" w:rsidRDefault="00E73416" w:rsidP="00E537F1">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Tên doanh nghiệp: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 xml:space="preserve">Mã số doanh nghiệp: </w:t>
      </w:r>
      <w:r w:rsidR="00E537F1">
        <w:rPr>
          <w:rFonts w:ascii="Times New Roman" w:eastAsia="Times New Roman" w:hAnsi="Times New Roman" w:cs="Times New Roman"/>
          <w:sz w:val="28"/>
          <w:szCs w:val="28"/>
        </w:rPr>
        <w:t>……………………………………………………………</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Địa chỉ trụ sở chính: </w:t>
      </w:r>
      <w:r w:rsidR="00E537F1">
        <w:rPr>
          <w:rFonts w:ascii="Times New Roman" w:eastAsia="Times New Roman" w:hAnsi="Times New Roman" w:cs="Times New Roman"/>
          <w:sz w:val="28"/>
          <w:szCs w:val="28"/>
        </w:rPr>
        <w:t>………………………………………………………………</w:t>
      </w:r>
    </w:p>
    <w:p w:rsidR="00E537F1" w:rsidRDefault="00E73416" w:rsidP="00E537F1">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Điện thoại: …………………… Fax: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Tài khoản số: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Mở tại ngân hàng: </w:t>
      </w:r>
      <w:r w:rsidR="00E537F1">
        <w:rPr>
          <w:rFonts w:ascii="Times New Roman" w:eastAsia="Times New Roman" w:hAnsi="Times New Roman" w:cs="Times New Roman"/>
          <w:sz w:val="28"/>
          <w:szCs w:val="28"/>
        </w:rPr>
        <w:t>…………………………………………………………………</w:t>
      </w:r>
    </w:p>
    <w:p w:rsidR="00E537F1"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Đại diện theo pháp luật: </w:t>
      </w:r>
      <w:r w:rsidR="00E537F1">
        <w:rPr>
          <w:rFonts w:ascii="Times New Roman" w:eastAsia="Times New Roman" w:hAnsi="Times New Roman" w:cs="Times New Roman"/>
          <w:i/>
          <w:iCs/>
          <w:sz w:val="28"/>
          <w:szCs w:val="28"/>
          <w:bdr w:val="none" w:sz="0" w:space="0" w:color="auto" w:frame="1"/>
        </w:rPr>
        <w:t>………</w:t>
      </w:r>
      <w:r w:rsidRPr="00442888">
        <w:rPr>
          <w:rFonts w:ascii="Times New Roman" w:eastAsia="Times New Roman" w:hAnsi="Times New Roman" w:cs="Times New Roman"/>
          <w:i/>
          <w:iCs/>
          <w:sz w:val="28"/>
          <w:szCs w:val="28"/>
          <w:bdr w:val="none" w:sz="0" w:space="0" w:color="auto" w:frame="1"/>
        </w:rPr>
        <w:t> </w:t>
      </w:r>
      <w:r w:rsidRPr="00E73416">
        <w:rPr>
          <w:rFonts w:ascii="Times New Roman" w:eastAsia="Times New Roman" w:hAnsi="Times New Roman" w:cs="Times New Roman"/>
          <w:sz w:val="28"/>
          <w:szCs w:val="28"/>
        </w:rPr>
        <w:t>Chức vụ: </w:t>
      </w:r>
      <w:r w:rsidR="00E537F1">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CMND/Thẻ CCCD số: </w:t>
      </w:r>
      <w:r w:rsidRPr="00442888">
        <w:rPr>
          <w:rFonts w:ascii="Times New Roman" w:eastAsia="Times New Roman" w:hAnsi="Times New Roman" w:cs="Times New Roman"/>
          <w:i/>
          <w:iCs/>
          <w:sz w:val="28"/>
          <w:szCs w:val="28"/>
          <w:bdr w:val="none" w:sz="0" w:space="0" w:color="auto" w:frame="1"/>
        </w:rPr>
        <w:t>……… Nơi cấp: ……… Ngày cấp:………</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(Giấy ủy quyền số: ... ngày …. tháng ….. năm …….do … chức vụ …… ký).</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Trên cơ sở thỏa thuận, hai bên thống nhất ký kết hợp đồng mua bán hàng hóa với các điều khoản như sau:</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1: TÊN HÀNG - SỐ LƯỢNG - CHẤT LƯỢNG - GIÁ TRỊ HỢP ĐỒNG</w:t>
      </w:r>
    </w:p>
    <w:p w:rsidR="00E73416" w:rsidRDefault="00E73416" w:rsidP="00E73416">
      <w:pPr>
        <w:shd w:val="clear" w:color="auto" w:fill="FFFFFF"/>
        <w:spacing w:after="0" w:line="375" w:lineRule="atLeast"/>
        <w:jc w:val="both"/>
        <w:textAlignment w:val="baseline"/>
        <w:rPr>
          <w:rFonts w:ascii="Times New Roman" w:eastAsia="Times New Roman" w:hAnsi="Times New Roman" w:cs="Times New Roman"/>
          <w:i/>
          <w:iCs/>
          <w:sz w:val="28"/>
          <w:szCs w:val="28"/>
          <w:bdr w:val="none" w:sz="0" w:space="0" w:color="auto" w:frame="1"/>
        </w:rPr>
      </w:pPr>
      <w:r w:rsidRPr="00442888">
        <w:rPr>
          <w:rFonts w:ascii="Times New Roman" w:eastAsia="Times New Roman" w:hAnsi="Times New Roman" w:cs="Times New Roman"/>
          <w:i/>
          <w:iCs/>
          <w:sz w:val="28"/>
          <w:szCs w:val="28"/>
          <w:bdr w:val="none" w:sz="0" w:space="0" w:color="auto" w:frame="1"/>
        </w:rPr>
        <w:lastRenderedPageBreak/>
        <w:t>Đơn vị tính: Việt Nam đồng</w:t>
      </w:r>
    </w:p>
    <w:tbl>
      <w:tblPr>
        <w:tblStyle w:val="TableGrid"/>
        <w:tblW w:w="9493" w:type="dxa"/>
        <w:tblLook w:val="04A0" w:firstRow="1" w:lastRow="0" w:firstColumn="1" w:lastColumn="0" w:noHBand="0" w:noVBand="1"/>
      </w:tblPr>
      <w:tblGrid>
        <w:gridCol w:w="1555"/>
        <w:gridCol w:w="1701"/>
        <w:gridCol w:w="992"/>
        <w:gridCol w:w="1276"/>
        <w:gridCol w:w="1134"/>
        <w:gridCol w:w="1559"/>
        <w:gridCol w:w="1276"/>
      </w:tblGrid>
      <w:tr w:rsidR="00E537F1" w:rsidTr="00E537F1">
        <w:tc>
          <w:tcPr>
            <w:tcW w:w="1555" w:type="dxa"/>
          </w:tcPr>
          <w:p w:rsidR="00E537F1" w:rsidRPr="00E537F1" w:rsidRDefault="00E537F1" w:rsidP="00E73416">
            <w:pPr>
              <w:spacing w:line="375" w:lineRule="atLeast"/>
              <w:jc w:val="both"/>
              <w:textAlignment w:val="baseline"/>
              <w:rPr>
                <w:rFonts w:ascii="Times New Roman" w:eastAsia="Times New Roman" w:hAnsi="Times New Roman" w:cs="Times New Roman"/>
                <w:sz w:val="26"/>
                <w:szCs w:val="26"/>
              </w:rPr>
            </w:pPr>
            <w:r w:rsidRPr="00E537F1">
              <w:rPr>
                <w:rFonts w:ascii="Times New Roman" w:eastAsia="Times New Roman" w:hAnsi="Times New Roman" w:cs="Times New Roman"/>
                <w:b/>
                <w:bCs/>
                <w:sz w:val="26"/>
                <w:szCs w:val="26"/>
                <w:bdr w:val="none" w:sz="0" w:space="0" w:color="auto" w:frame="1"/>
              </w:rPr>
              <w:t>Số thứ tự</w:t>
            </w:r>
          </w:p>
        </w:tc>
        <w:tc>
          <w:tcPr>
            <w:tcW w:w="1701" w:type="dxa"/>
          </w:tcPr>
          <w:p w:rsidR="00E537F1" w:rsidRPr="00E537F1" w:rsidRDefault="00E537F1" w:rsidP="00E73416">
            <w:pPr>
              <w:spacing w:line="375" w:lineRule="atLeast"/>
              <w:jc w:val="both"/>
              <w:textAlignment w:val="baseline"/>
              <w:rPr>
                <w:rFonts w:ascii="Times New Roman" w:eastAsia="Times New Roman" w:hAnsi="Times New Roman" w:cs="Times New Roman"/>
                <w:sz w:val="26"/>
                <w:szCs w:val="26"/>
              </w:rPr>
            </w:pPr>
            <w:r w:rsidRPr="00E537F1">
              <w:rPr>
                <w:rFonts w:ascii="Times New Roman" w:eastAsia="Times New Roman" w:hAnsi="Times New Roman" w:cs="Times New Roman"/>
                <w:b/>
                <w:bCs/>
                <w:sz w:val="26"/>
                <w:szCs w:val="26"/>
                <w:bdr w:val="none" w:sz="0" w:space="0" w:color="auto" w:frame="1"/>
              </w:rPr>
              <w:t>Tên hàng hóa</w:t>
            </w:r>
          </w:p>
        </w:tc>
        <w:tc>
          <w:tcPr>
            <w:tcW w:w="992" w:type="dxa"/>
          </w:tcPr>
          <w:p w:rsidR="00E537F1" w:rsidRPr="00E537F1" w:rsidRDefault="00E537F1" w:rsidP="00E73416">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Đơn vị</w:t>
            </w:r>
          </w:p>
        </w:tc>
        <w:tc>
          <w:tcPr>
            <w:tcW w:w="1276" w:type="dxa"/>
          </w:tcPr>
          <w:p w:rsidR="00E537F1" w:rsidRPr="00E537F1" w:rsidRDefault="00E537F1" w:rsidP="00E73416">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Số lượng</w:t>
            </w:r>
          </w:p>
        </w:tc>
        <w:tc>
          <w:tcPr>
            <w:tcW w:w="1134" w:type="dxa"/>
          </w:tcPr>
          <w:p w:rsidR="00E537F1" w:rsidRPr="00E537F1" w:rsidRDefault="00E537F1" w:rsidP="00E73416">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Đơn giá</w:t>
            </w:r>
          </w:p>
        </w:tc>
        <w:tc>
          <w:tcPr>
            <w:tcW w:w="1559" w:type="dxa"/>
          </w:tcPr>
          <w:p w:rsidR="00E537F1" w:rsidRPr="00E537F1" w:rsidRDefault="00E537F1" w:rsidP="00E73416">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Thành tiền</w:t>
            </w:r>
          </w:p>
        </w:tc>
        <w:tc>
          <w:tcPr>
            <w:tcW w:w="1276" w:type="dxa"/>
          </w:tcPr>
          <w:p w:rsidR="00E537F1" w:rsidRPr="00E537F1" w:rsidRDefault="00E537F1" w:rsidP="00E73416">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Ghi chú</w:t>
            </w:r>
          </w:p>
        </w:tc>
      </w:tr>
      <w:tr w:rsidR="00E537F1" w:rsidTr="00E537F1">
        <w:tc>
          <w:tcPr>
            <w:tcW w:w="1555"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992"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134"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559"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r>
      <w:tr w:rsidR="00E537F1" w:rsidTr="00E537F1">
        <w:tc>
          <w:tcPr>
            <w:tcW w:w="1555"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992"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134"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559"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r>
      <w:tr w:rsidR="00E537F1" w:rsidTr="00E537F1">
        <w:tc>
          <w:tcPr>
            <w:tcW w:w="1555"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Tổng cộng</w:t>
            </w:r>
          </w:p>
        </w:tc>
        <w:tc>
          <w:tcPr>
            <w:tcW w:w="1701"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992"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134"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559"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E73416">
            <w:pPr>
              <w:spacing w:line="375" w:lineRule="atLeast"/>
              <w:jc w:val="both"/>
              <w:textAlignment w:val="baseline"/>
              <w:rPr>
                <w:rFonts w:ascii="Times New Roman" w:eastAsia="Times New Roman" w:hAnsi="Times New Roman" w:cs="Times New Roman"/>
                <w:sz w:val="28"/>
                <w:szCs w:val="28"/>
              </w:rPr>
            </w:pPr>
          </w:p>
        </w:tc>
      </w:tr>
    </w:tbl>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w:t>
      </w:r>
      <w:r w:rsidRPr="00442888">
        <w:rPr>
          <w:rFonts w:ascii="Times New Roman" w:eastAsia="Times New Roman" w:hAnsi="Times New Roman" w:cs="Times New Roman"/>
          <w:i/>
          <w:iCs/>
          <w:sz w:val="28"/>
          <w:szCs w:val="28"/>
          <w:bdr w:val="none" w:sz="0" w:space="0" w:color="auto" w:frame="1"/>
        </w:rPr>
        <w:t>Số tiền bằng chữ: ............................... đồng)</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2: THANH TOÁN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Bên B phải thanh toán cho Bên A số tiền ghi tại Điều 1 của Hợp đồng này vào ngày ... tháng ... năm ........</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Bên B thanh toán cho Bên A theo hình thức ..................................</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3: THỜI GIAN, ĐỊA ĐIỂM VÀ PHƯƠNG THỨC GIAO HÀNG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Bên A giao cho bên B theo lịch sau:</w:t>
      </w:r>
    </w:p>
    <w:tbl>
      <w:tblPr>
        <w:tblStyle w:val="TableGrid"/>
        <w:tblW w:w="9493" w:type="dxa"/>
        <w:tblLook w:val="04A0" w:firstRow="1" w:lastRow="0" w:firstColumn="1" w:lastColumn="0" w:noHBand="0" w:noVBand="1"/>
      </w:tblPr>
      <w:tblGrid>
        <w:gridCol w:w="1555"/>
        <w:gridCol w:w="1701"/>
        <w:gridCol w:w="992"/>
        <w:gridCol w:w="1276"/>
        <w:gridCol w:w="1134"/>
        <w:gridCol w:w="1559"/>
        <w:gridCol w:w="1276"/>
      </w:tblGrid>
      <w:tr w:rsidR="00E537F1" w:rsidTr="00F923AB">
        <w:tc>
          <w:tcPr>
            <w:tcW w:w="1555" w:type="dxa"/>
          </w:tcPr>
          <w:p w:rsidR="00E537F1" w:rsidRPr="00E537F1" w:rsidRDefault="00E537F1" w:rsidP="00F923AB">
            <w:pPr>
              <w:spacing w:line="375" w:lineRule="atLeast"/>
              <w:jc w:val="both"/>
              <w:textAlignment w:val="baseline"/>
              <w:rPr>
                <w:rFonts w:ascii="Times New Roman" w:eastAsia="Times New Roman" w:hAnsi="Times New Roman" w:cs="Times New Roman"/>
                <w:sz w:val="26"/>
                <w:szCs w:val="26"/>
              </w:rPr>
            </w:pPr>
            <w:r w:rsidRPr="00E537F1">
              <w:rPr>
                <w:rFonts w:ascii="Times New Roman" w:eastAsia="Times New Roman" w:hAnsi="Times New Roman" w:cs="Times New Roman"/>
                <w:b/>
                <w:bCs/>
                <w:sz w:val="26"/>
                <w:szCs w:val="26"/>
                <w:bdr w:val="none" w:sz="0" w:space="0" w:color="auto" w:frame="1"/>
              </w:rPr>
              <w:t>Số thứ tự</w:t>
            </w:r>
          </w:p>
        </w:tc>
        <w:tc>
          <w:tcPr>
            <w:tcW w:w="1701" w:type="dxa"/>
          </w:tcPr>
          <w:p w:rsidR="00E537F1" w:rsidRPr="00E537F1" w:rsidRDefault="00E537F1" w:rsidP="00F923AB">
            <w:pPr>
              <w:spacing w:line="375" w:lineRule="atLeast"/>
              <w:jc w:val="both"/>
              <w:textAlignment w:val="baseline"/>
              <w:rPr>
                <w:rFonts w:ascii="Times New Roman" w:eastAsia="Times New Roman" w:hAnsi="Times New Roman" w:cs="Times New Roman"/>
                <w:sz w:val="26"/>
                <w:szCs w:val="26"/>
              </w:rPr>
            </w:pPr>
            <w:r w:rsidRPr="00E537F1">
              <w:rPr>
                <w:rFonts w:ascii="Times New Roman" w:eastAsia="Times New Roman" w:hAnsi="Times New Roman" w:cs="Times New Roman"/>
                <w:b/>
                <w:bCs/>
                <w:sz w:val="26"/>
                <w:szCs w:val="26"/>
                <w:bdr w:val="none" w:sz="0" w:space="0" w:color="auto" w:frame="1"/>
              </w:rPr>
              <w:t>Tên hàng hóa</w:t>
            </w:r>
          </w:p>
        </w:tc>
        <w:tc>
          <w:tcPr>
            <w:tcW w:w="992" w:type="dxa"/>
          </w:tcPr>
          <w:p w:rsidR="00E537F1" w:rsidRPr="00E537F1" w:rsidRDefault="00E537F1" w:rsidP="00F923AB">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Đơn vị</w:t>
            </w:r>
          </w:p>
        </w:tc>
        <w:tc>
          <w:tcPr>
            <w:tcW w:w="1276" w:type="dxa"/>
          </w:tcPr>
          <w:p w:rsidR="00E537F1" w:rsidRPr="00E537F1" w:rsidRDefault="00E537F1" w:rsidP="00F923AB">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Số lượng</w:t>
            </w:r>
          </w:p>
        </w:tc>
        <w:tc>
          <w:tcPr>
            <w:tcW w:w="1134" w:type="dxa"/>
          </w:tcPr>
          <w:p w:rsidR="00E537F1" w:rsidRPr="00E537F1" w:rsidRDefault="00E537F1" w:rsidP="00F923AB">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Đơn giá</w:t>
            </w:r>
          </w:p>
        </w:tc>
        <w:tc>
          <w:tcPr>
            <w:tcW w:w="1559" w:type="dxa"/>
          </w:tcPr>
          <w:p w:rsidR="00E537F1" w:rsidRPr="00E537F1" w:rsidRDefault="00E537F1" w:rsidP="00F923AB">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Thành tiền</w:t>
            </w:r>
          </w:p>
        </w:tc>
        <w:tc>
          <w:tcPr>
            <w:tcW w:w="1276" w:type="dxa"/>
          </w:tcPr>
          <w:p w:rsidR="00E537F1" w:rsidRPr="00E537F1" w:rsidRDefault="00E537F1" w:rsidP="00F923AB">
            <w:pPr>
              <w:spacing w:line="375" w:lineRule="atLeast"/>
              <w:jc w:val="both"/>
              <w:textAlignment w:val="baseline"/>
              <w:rPr>
                <w:rFonts w:ascii="Times New Roman" w:eastAsia="Times New Roman" w:hAnsi="Times New Roman" w:cs="Times New Roman"/>
                <w:b/>
                <w:sz w:val="26"/>
                <w:szCs w:val="26"/>
              </w:rPr>
            </w:pPr>
            <w:r w:rsidRPr="00E537F1">
              <w:rPr>
                <w:rFonts w:ascii="Times New Roman" w:eastAsia="Times New Roman" w:hAnsi="Times New Roman" w:cs="Times New Roman"/>
                <w:b/>
                <w:sz w:val="26"/>
                <w:szCs w:val="26"/>
              </w:rPr>
              <w:t>Ghi chú</w:t>
            </w:r>
          </w:p>
        </w:tc>
      </w:tr>
      <w:tr w:rsidR="00E537F1" w:rsidTr="00F923AB">
        <w:tc>
          <w:tcPr>
            <w:tcW w:w="1555"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701"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992"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134"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559"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r>
      <w:tr w:rsidR="00E537F1" w:rsidTr="00F923AB">
        <w:tc>
          <w:tcPr>
            <w:tcW w:w="1555"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701"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992"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134"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559"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c>
          <w:tcPr>
            <w:tcW w:w="1276" w:type="dxa"/>
          </w:tcPr>
          <w:p w:rsidR="00E537F1" w:rsidRDefault="00E537F1" w:rsidP="00F923AB">
            <w:pPr>
              <w:spacing w:line="375" w:lineRule="atLeast"/>
              <w:jc w:val="both"/>
              <w:textAlignment w:val="baseline"/>
              <w:rPr>
                <w:rFonts w:ascii="Times New Roman" w:eastAsia="Times New Roman" w:hAnsi="Times New Roman" w:cs="Times New Roman"/>
                <w:sz w:val="28"/>
                <w:szCs w:val="28"/>
              </w:rPr>
            </w:pPr>
          </w:p>
        </w:tc>
      </w:tr>
    </w:tbl>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Phương tiện vận chuyển và chi phí</w:t>
      </w:r>
      <w:r w:rsidR="00E537F1">
        <w:rPr>
          <w:rFonts w:ascii="Times New Roman" w:eastAsia="Times New Roman" w:hAnsi="Times New Roman" w:cs="Times New Roman"/>
          <w:sz w:val="28"/>
          <w:szCs w:val="28"/>
        </w:rPr>
        <w:t xml:space="preserve"> vận chuyển do bên ………………………</w:t>
      </w:r>
      <w:r w:rsidRPr="00E73416">
        <w:rPr>
          <w:rFonts w:ascii="Times New Roman" w:eastAsia="Times New Roman" w:hAnsi="Times New Roman" w:cs="Times New Roman"/>
          <w:sz w:val="28"/>
          <w:szCs w:val="28"/>
        </w:rPr>
        <w:t xml:space="preserve"> chịu.</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Chi phí bốc xếp (mỗi bên chịu một đ</w:t>
      </w:r>
      <w:r w:rsidR="00E537F1">
        <w:rPr>
          <w:rFonts w:ascii="Times New Roman" w:eastAsia="Times New Roman" w:hAnsi="Times New Roman" w:cs="Times New Roman"/>
          <w:sz w:val="28"/>
          <w:szCs w:val="28"/>
        </w:rPr>
        <w:t>ầu hoặc ………………………………………</w:t>
      </w:r>
      <w:r w:rsidRPr="00E73416">
        <w:rPr>
          <w:rFonts w:ascii="Times New Roman" w:eastAsia="Times New Roman" w:hAnsi="Times New Roman" w:cs="Times New Roman"/>
          <w:sz w:val="28"/>
          <w:szCs w:val="28"/>
        </w:rPr>
        <w: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3. Quy định lịch giao nhận hàng hóa mà bên mua không đến nhận hàng thì phải chịu chi phí lưu kho bãi là ……………… đồng/ngày. Nếu phương tiện vận chuyển bên mua đến mà bên bán không có hàng giao thì bên bán phải chịu chi phí thực tế cho việc điều động phương tiện.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4. 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5. Trường hợp giao nhận hàng theo nguyên đai, nguyên kiện, nếu bên mua sau khi chở về nhập kho mới hiện có vi phạm thì phải lập biên bản gọi cơ quan kiểm tra trung gian (…………………….)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6. Mỗi lô hàng khi giao nhận phải có xác nhận chất lượng bằng phiếu hoặc biên bản kiểm nghiệm; khi đến nhận hàng, người nhận phải có đủ:</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 Giấy giới thiệu của cơ quan bên mua;</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 Phiếu xuất kho của cơ quan bên bán;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 Giấy chứng minh nhân dân.</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lastRenderedPageBreak/>
        <w:t>Điều 4: TRÁCH NHIỆM CỦA CÁC BÊN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Bên bán không chịu trách nhiệm về bất kỳ khiếm khuyết nào của hàng hoá nếu vào thời điểm giao kết hợp đồng bên mua đã biết hoặc phải biết về những khiếm khuyết đó;</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Trừ trường hợp quy định tại khoản 1 Điều này, trong thời hạn khiếu nại theo quy định của Luật thương mại 2005, bên bán phải chịu trách nhiệm về bất kỳ khiếm khuyết nào của hàng hoá đã có trước thời điểm chuyển rủi ro cho bên mua, kể cả trường hợp khiếm khuyết đó được phát hiện sau thời điểm chuyển rủi ro;</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3. Bên bán phải chịu trách nhiệm về khiếm khuyết của hàng hóa phát sinh sau thời điểm chuyển rủi ro nếu khiếm khuyết đó do bên bán vi phạm hợp đồng.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4. Bên mua có trách nhiệm thanh toán và nhận hàng theo đúng thời gian đã thỏa thuận.</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5: BẢO HÀNH VÀ HƯỚNG DẪN SỬ DỤNG HÀNG HÓA</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Bên A có trách nhiệm bảo hành chất lượng và giá trị sử dụng loại hàng ……………… cho bên mua trong thời gian là …………… tháng.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Bên A phải cung cấp đủ mỗi đơn vị hàng hóa một giấy hướng dẫn sử dụng (nếu cần).</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6: NGƯNG THANH TOÁN TIỀN MUA HÀNG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Việc ngừng thanh toán tiền mua hàng được quy định như sau:</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Bên B có bằng chứng về việc bên A lừa dối thì có quyền tạm ngừng việc thanh toán;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Bên B có bằng chứng về việc hàng hóa đang là đối tượng bị tranh chấp thì có quyền tạm ngừng thanh toán cho đến khi việc tranh chấp đã được giải quyết;</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3. Bên B có bằng chứng về việc bên A đã giao hàng không phù hợp với hợp đồng thì có quyền tạm ngừng thanh toán cho đến khi bên A đã khắc phục sự không phù hợp đó;</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4. Trường hợp tạm ngừng thanh toán theo quy định tại khoản 2 và khoản 3 Điều này mà bằng chứng do bên B đưa ra không xác thực, gây thiệt hại cho bên A thì bên B phải bồi thường thiệt hại đó và chịu các chế tài khác theo quy định của pháp luật.</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7: ĐIỀU KHOẢN PHẠT VI PHẠM HỢP ĐỒNG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 ………… % giá trị của hợp đồng bị vi phạm.</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lastRenderedPageBreak/>
        <w:t>2. 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loại hợp đồng này.</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b/>
          <w:bCs/>
          <w:sz w:val="28"/>
          <w:szCs w:val="28"/>
          <w:bdr w:val="none" w:sz="0" w:space="0" w:color="auto" w:frame="1"/>
        </w:rPr>
      </w:pP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8: BẤT KHẢ KHÁNG VÀ GIẢI QUYẾT TRANH CHẤP</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Bất khả kháng nghĩa là các sự kiện xảy ra một cách khách quan, không thể lường trước được và không thể khắc phục được mặc dù đã áp dụng mọi biện pháp cần thiết trong khả năng cho phép, một trong các Bên vẫn không có khả năng thực hiện được nghĩa vụ của mình theo Hợp đồng này; gồm nhưng không giới hạn ở: thiên tai, hỏa hoạn, lũ lụt, chiến tranh, can thiệp của chính quyền bằng vũ trang, cản trở giao thông vận tải và các sự kiện khác tương tự.</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Khi xảy ra sự kiện bất khả kháng, bên gặp phải bất khả kháng phải không chậm chễ, thông báo cho bên kia tình trạng thực tế, đề xuất phương án xử lý và nỗ lực giảm thiểu tổn thất, thiệt hại đến mức thấp nhất có thể.</w:t>
      </w:r>
    </w:p>
    <w:p w:rsidR="00E537F1" w:rsidRPr="00E537F1"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3. Trừ trường hợp bất khả kháng, hai bên phải thực hiện đầy đủ và đúng thời hạn các nội dung của hợp đồng này. Trong quá trình thực hiện hợp đồng, nếu có vướng mắc từ bất kỳ bên nào, hai bên sẽ cùng nhau giải quyết trên tinh thần hợp tác. Trong trường hợp không tự giải quyết được, hai bên thống nhất đưa ra giải quyết tại Tòa án có thẩm quyền. Phán quyết của tòa án là quyết định cuối cùng, có giá trị ràng buộc các bên. Bên thua phải chịu toàn bộ các chi phí giải quyết tranh chấp.</w:t>
      </w:r>
      <w:bookmarkStart w:id="0" w:name="_GoBack"/>
      <w:bookmarkEnd w:id="0"/>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Điều 9: ĐIỀU KHOẢN CHUNG</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1 . Hợp đồng này có hiệu lực từ ngày ký và tự động thanh lý hợp đồng kể từ khi Bên B đã nhận đủ hàng và Bên A đã nhận đủ tiền.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2. Hợp đồng này có giá trị thay thế mọi giao dịch, thỏa thuận trước đây của hai bên. Mọi sự bổ sung, sửa đổi hợp đồng này đều phải có sự đồng ý bằng văn bản của hai bên.</w:t>
      </w:r>
    </w:p>
    <w:p w:rsidR="00E73416" w:rsidRP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3. Trừ các trường hợp được quy định ở trên, Hợp đồng này không thể bị hủy bỏ nếu không có thỏa thuận bằng văn bản của các bên. Trong trường hợp hủy hợp đồng, trách nhiệm liên quan tới phạt vi phạm và bồi thường thiệt hại được bảo lưu.</w:t>
      </w:r>
    </w:p>
    <w:p w:rsidR="00E73416" w:rsidRDefault="00E73416" w:rsidP="00E73416">
      <w:pPr>
        <w:shd w:val="clear" w:color="auto" w:fill="FFFFFF"/>
        <w:spacing w:after="0" w:line="375" w:lineRule="atLeast"/>
        <w:jc w:val="both"/>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4. Hợp đồng này được làm thành …………… bản, có giá trị như nhau. Mỗi bên giữ ……… bản và có giá trị pháp lý như nhau.</w:t>
      </w:r>
    </w:p>
    <w:p w:rsidR="00E537F1" w:rsidRDefault="00E537F1" w:rsidP="00E73416">
      <w:pPr>
        <w:shd w:val="clear" w:color="auto" w:fill="FFFFFF"/>
        <w:spacing w:after="0" w:line="375" w:lineRule="atLeast"/>
        <w:jc w:val="both"/>
        <w:textAlignment w:val="baseline"/>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537F1" w:rsidTr="00E537F1">
        <w:tc>
          <w:tcPr>
            <w:tcW w:w="4672" w:type="dxa"/>
          </w:tcPr>
          <w:p w:rsidR="00E537F1" w:rsidRDefault="00E537F1" w:rsidP="00E537F1">
            <w:pPr>
              <w:spacing w:line="375" w:lineRule="atLeast"/>
              <w:jc w:val="center"/>
              <w:textAlignment w:val="baseline"/>
              <w:rPr>
                <w:rFonts w:ascii="Times New Roman" w:eastAsia="Times New Roman" w:hAnsi="Times New Roman" w:cs="Times New Roman"/>
                <w:b/>
                <w:bCs/>
                <w:sz w:val="28"/>
                <w:szCs w:val="28"/>
                <w:bdr w:val="none" w:sz="0" w:space="0" w:color="auto" w:frame="1"/>
              </w:rPr>
            </w:pPr>
            <w:r w:rsidRPr="00442888">
              <w:rPr>
                <w:rFonts w:ascii="Times New Roman" w:eastAsia="Times New Roman" w:hAnsi="Times New Roman" w:cs="Times New Roman"/>
                <w:b/>
                <w:bCs/>
                <w:sz w:val="28"/>
                <w:szCs w:val="28"/>
                <w:bdr w:val="none" w:sz="0" w:space="0" w:color="auto" w:frame="1"/>
              </w:rPr>
              <w:t>ĐẠI DIỆN BÊN A</w:t>
            </w:r>
          </w:p>
          <w:p w:rsidR="00E537F1" w:rsidRDefault="00E537F1" w:rsidP="00E537F1">
            <w:pPr>
              <w:spacing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Chức vụ</w:t>
            </w:r>
          </w:p>
          <w:p w:rsidR="00E537F1" w:rsidRDefault="00E537F1" w:rsidP="00E537F1">
            <w:pPr>
              <w:spacing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
                <w:iCs/>
                <w:sz w:val="28"/>
                <w:szCs w:val="28"/>
                <w:bdr w:val="none" w:sz="0" w:space="0" w:color="auto" w:frame="1"/>
              </w:rPr>
              <w:t>(Ký tên, đóng dấu)</w:t>
            </w:r>
          </w:p>
        </w:tc>
        <w:tc>
          <w:tcPr>
            <w:tcW w:w="4673" w:type="dxa"/>
          </w:tcPr>
          <w:p w:rsidR="00E537F1" w:rsidRPr="00E73416" w:rsidRDefault="00E537F1" w:rsidP="00E537F1">
            <w:pPr>
              <w:shd w:val="clear" w:color="auto" w:fill="FFFFFF"/>
              <w:spacing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b/>
                <w:bCs/>
                <w:sz w:val="28"/>
                <w:szCs w:val="28"/>
                <w:bdr w:val="none" w:sz="0" w:space="0" w:color="auto" w:frame="1"/>
              </w:rPr>
              <w:t>ĐẠI DIỆN BÊN B</w:t>
            </w:r>
          </w:p>
          <w:p w:rsidR="00E537F1" w:rsidRDefault="00E537F1" w:rsidP="00E537F1">
            <w:pPr>
              <w:spacing w:line="375" w:lineRule="atLeast"/>
              <w:jc w:val="center"/>
              <w:textAlignment w:val="baseline"/>
              <w:rPr>
                <w:rFonts w:ascii="Times New Roman" w:eastAsia="Times New Roman" w:hAnsi="Times New Roman" w:cs="Times New Roman"/>
                <w:sz w:val="28"/>
                <w:szCs w:val="28"/>
              </w:rPr>
            </w:pPr>
            <w:r w:rsidRPr="00E73416">
              <w:rPr>
                <w:rFonts w:ascii="Times New Roman" w:eastAsia="Times New Roman" w:hAnsi="Times New Roman" w:cs="Times New Roman"/>
                <w:sz w:val="28"/>
                <w:szCs w:val="28"/>
              </w:rPr>
              <w:t>Chức vụ</w:t>
            </w:r>
          </w:p>
          <w:p w:rsidR="00E537F1" w:rsidRDefault="00E537F1" w:rsidP="00E537F1">
            <w:pPr>
              <w:spacing w:line="375" w:lineRule="atLeast"/>
              <w:jc w:val="center"/>
              <w:textAlignment w:val="baseline"/>
              <w:rPr>
                <w:rFonts w:ascii="Times New Roman" w:eastAsia="Times New Roman" w:hAnsi="Times New Roman" w:cs="Times New Roman"/>
                <w:sz w:val="28"/>
                <w:szCs w:val="28"/>
              </w:rPr>
            </w:pPr>
            <w:r w:rsidRPr="00442888">
              <w:rPr>
                <w:rFonts w:ascii="Times New Roman" w:eastAsia="Times New Roman" w:hAnsi="Times New Roman" w:cs="Times New Roman"/>
                <w:i/>
                <w:iCs/>
                <w:sz w:val="28"/>
                <w:szCs w:val="28"/>
                <w:bdr w:val="none" w:sz="0" w:space="0" w:color="auto" w:frame="1"/>
              </w:rPr>
              <w:t>(Ký tên, đóng dấu)</w:t>
            </w:r>
          </w:p>
        </w:tc>
      </w:tr>
    </w:tbl>
    <w:p w:rsidR="00E73416" w:rsidRPr="00E73416" w:rsidRDefault="00E73416" w:rsidP="00E537F1">
      <w:pPr>
        <w:shd w:val="clear" w:color="auto" w:fill="FFFFFF"/>
        <w:spacing w:after="0" w:line="375" w:lineRule="atLeast"/>
        <w:jc w:val="both"/>
        <w:textAlignment w:val="baseline"/>
        <w:rPr>
          <w:rFonts w:ascii="Times New Roman" w:eastAsia="Times New Roman" w:hAnsi="Times New Roman" w:cs="Times New Roman"/>
          <w:sz w:val="28"/>
          <w:szCs w:val="28"/>
        </w:rPr>
      </w:pPr>
    </w:p>
    <w:sectPr w:rsidR="00E73416" w:rsidRPr="00E73416" w:rsidSect="007A4731">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16"/>
    <w:rsid w:val="00114C4F"/>
    <w:rsid w:val="0026734C"/>
    <w:rsid w:val="00336C69"/>
    <w:rsid w:val="00442888"/>
    <w:rsid w:val="00581493"/>
    <w:rsid w:val="005F2644"/>
    <w:rsid w:val="006F4D18"/>
    <w:rsid w:val="007A4058"/>
    <w:rsid w:val="007A4731"/>
    <w:rsid w:val="008B2B6B"/>
    <w:rsid w:val="00AD444A"/>
    <w:rsid w:val="00E537F1"/>
    <w:rsid w:val="00E73416"/>
    <w:rsid w:val="00E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44460-A8D4-40E7-A080-D9AA2D9A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34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34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3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416"/>
    <w:rPr>
      <w:b/>
      <w:bCs/>
    </w:rPr>
  </w:style>
  <w:style w:type="character" w:styleId="Emphasis">
    <w:name w:val="Emphasis"/>
    <w:basedOn w:val="DefaultParagraphFont"/>
    <w:uiPriority w:val="20"/>
    <w:qFormat/>
    <w:rsid w:val="00E73416"/>
    <w:rPr>
      <w:i/>
      <w:iCs/>
    </w:rPr>
  </w:style>
  <w:style w:type="character" w:styleId="Hyperlink">
    <w:name w:val="Hyperlink"/>
    <w:basedOn w:val="DefaultParagraphFont"/>
    <w:uiPriority w:val="99"/>
    <w:semiHidden/>
    <w:unhideWhenUsed/>
    <w:rsid w:val="00E73416"/>
    <w:rPr>
      <w:color w:val="0000FF"/>
      <w:u w:val="single"/>
    </w:rPr>
  </w:style>
  <w:style w:type="table" w:styleId="TableGrid">
    <w:name w:val="Table Grid"/>
    <w:basedOn w:val="TableNormal"/>
    <w:uiPriority w:val="39"/>
    <w:rsid w:val="00E5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14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2021-05-27T02:06:00Z</dcterms:created>
  <dcterms:modified xsi:type="dcterms:W3CDTF">2021-05-27T02:46:00Z</dcterms:modified>
</cp:coreProperties>
</file>